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240" w:lineRule="auto"/>
        <w:rPr>
          <w:rFonts w:hint="eastAsia" w:ascii="仿宋_GB2312" w:eastAsia="仿宋_GB2312"/>
          <w:b w:val="0"/>
          <w:sz w:val="32"/>
          <w:szCs w:val="32"/>
        </w:rPr>
      </w:pPr>
      <w:r>
        <w:rPr>
          <w:rFonts w:hint="eastAsia" w:ascii="仿宋_GB2312" w:eastAsia="仿宋_GB2312"/>
          <w:b w:val="0"/>
          <w:sz w:val="32"/>
          <w:szCs w:val="32"/>
        </w:rPr>
        <w:t>附件1：</w:t>
      </w:r>
    </w:p>
    <w:p>
      <w:pPr>
        <w:pStyle w:val="2"/>
        <w:spacing w:before="0" w:after="0" w:line="240" w:lineRule="auto"/>
        <w:jc w:val="center"/>
        <w:rPr>
          <w:rFonts w:hint="eastAsia" w:ascii="方正小标宋简体" w:eastAsia="方正小标宋简体"/>
          <w:b w:val="0"/>
        </w:rPr>
      </w:pPr>
      <w:r>
        <w:rPr>
          <w:rFonts w:hint="eastAsia" w:ascii="方正小标宋简体" w:eastAsia="方正小标宋简体"/>
          <w:b w:val="0"/>
        </w:rPr>
        <w:t>柔性引进人才申报指南</w:t>
      </w:r>
      <w:bookmarkStart w:id="0" w:name="_GoBack"/>
      <w:bookmarkEnd w:id="0"/>
    </w:p>
    <w:p>
      <w:pPr>
        <w:pStyle w:val="2"/>
        <w:spacing w:before="0" w:after="0" w:line="240" w:lineRule="auto"/>
        <w:rPr>
          <w:rFonts w:hint="eastAsia" w:ascii="方正小标宋简体" w:eastAsia="方正小标宋简体"/>
          <w:b w:val="0"/>
          <w:sz w:val="32"/>
          <w:szCs w:val="32"/>
        </w:rPr>
      </w:pPr>
      <w:r>
        <w:rPr>
          <w:rFonts w:hint="eastAsia" w:ascii="方正小标宋简体" w:eastAsia="方正小标宋简体"/>
          <w:b w:val="0"/>
          <w:sz w:val="32"/>
          <w:szCs w:val="32"/>
        </w:rPr>
        <w:t>一、柔性引进人才申报：</w:t>
      </w:r>
    </w:p>
    <w:p>
      <w:pPr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第一步：通过</w:t>
      </w:r>
      <w:r>
        <w:rPr>
          <w:rFonts w:hint="eastAsia" w:ascii="仿宋_GB2312" w:eastAsia="仿宋_GB2312"/>
        </w:rPr>
        <w:fldChar w:fldCharType="begin"/>
      </w:r>
      <w:r>
        <w:rPr>
          <w:rFonts w:hint="eastAsia" w:ascii="仿宋_GB2312" w:eastAsia="仿宋_GB2312"/>
        </w:rPr>
        <w:instrText xml:space="preserve"> HYPERLINK "https://app.hrss.xm.gov.cn/ggfwwt-auth/logincompany" </w:instrText>
      </w:r>
      <w:r>
        <w:rPr>
          <w:rFonts w:hint="eastAsia" w:ascii="仿宋_GB2312" w:eastAsia="仿宋_GB2312"/>
        </w:rPr>
        <w:fldChar w:fldCharType="separate"/>
      </w:r>
      <w:r>
        <w:rPr>
          <w:rStyle w:val="5"/>
          <w:rFonts w:hint="eastAsia" w:ascii="仿宋_GB2312" w:eastAsia="仿宋_GB2312"/>
        </w:rPr>
        <w:t>https://app.hrss.xm.gov.cn/ggfwwt-auth/logincompany</w:t>
      </w:r>
      <w:r>
        <w:rPr>
          <w:rFonts w:hint="eastAsia" w:ascii="仿宋_GB2312" w:eastAsia="仿宋_GB2312"/>
        </w:rPr>
        <w:fldChar w:fldCharType="end"/>
      </w:r>
      <w:r>
        <w:rPr>
          <w:rFonts w:hint="eastAsia" w:ascii="仿宋_GB2312" w:eastAsia="仿宋_GB2312"/>
        </w:rPr>
        <w:t>输入账号密码及验证码后点击【登录】单位网厅。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256530" cy="2370455"/>
            <wp:effectExtent l="0" t="0" r="127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  <w:r>
        <w:rPr>
          <w:rFonts w:hint="eastAsia" w:ascii="仿宋_GB2312" w:eastAsia="仿宋_GB2312"/>
        </w:rPr>
        <w:t>第二步：点击【人事人才】-【柔性人才引进】进入柔性人才申报菜</w:t>
      </w:r>
      <w:r>
        <w:rPr>
          <w:rFonts w:hint="eastAsia"/>
        </w:rPr>
        <w:t>单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213985" cy="1792605"/>
            <wp:effectExtent l="0" t="0" r="5715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第三步：点击左侧菜单的【单位信息】，填写相关信息后点击【保存】。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267325" cy="1536700"/>
            <wp:effectExtent l="0" t="0" r="9525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第四步：点击左侧菜单的【柔性人才】-&gt;【人员申报】进入申报菜单。点击【新增】进入填写信息页面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209540" cy="1846580"/>
            <wp:effectExtent l="0" t="0" r="1016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第五步：填写信息后点击【保存】（*为必填项）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188585" cy="2256790"/>
            <wp:effectExtent l="0" t="0" r="1206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第六步：选中人员点击【上报】，上报选中人员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248910" cy="636905"/>
            <wp:effectExtent l="0" t="0" r="8890" b="1079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第七步：如有上年度已申报的数据点击【上年度人员申报】，选中人员进行申报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210810" cy="915035"/>
            <wp:effectExtent l="0" t="0" r="889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第八步：如有批量导入需求点击【批量导入】进入批量导入页面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207635" cy="1200785"/>
            <wp:effectExtent l="0" t="0" r="12065" b="1841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第九步：点击【导入模板下载】，下载导入模板，填写模板后点击【选择文件】选择填写后的文件，点击【导入】，进行导入操作。会返回是否导入成功的文件，请注意查看。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260975" cy="1354455"/>
            <wp:effectExtent l="0" t="0" r="15875" b="1714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240" w:lineRule="auto"/>
        <w:rPr>
          <w:rFonts w:hint="eastAsia" w:ascii="方正小标宋简体" w:eastAsia="方正小标宋简体"/>
          <w:b w:val="0"/>
          <w:sz w:val="32"/>
          <w:szCs w:val="32"/>
        </w:rPr>
      </w:pPr>
      <w:r>
        <w:rPr>
          <w:rFonts w:hint="eastAsia" w:ascii="方正小标宋简体" w:eastAsia="方正小标宋简体"/>
          <w:b w:val="0"/>
          <w:sz w:val="32"/>
          <w:szCs w:val="32"/>
        </w:rPr>
        <w:t>二、柔性高层次人才用人单位引才补贴申报：</w:t>
      </w:r>
    </w:p>
    <w:p>
      <w:pPr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第一步：点击【高层次人才】-&gt;【补贴申报】进入高层次补贴申报，选中人员点击【高层次人才补贴申报】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266055" cy="1737360"/>
            <wp:effectExtent l="0" t="0" r="1079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第二步：填写信息后点击【保存】（*为必填项）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191760" cy="2557145"/>
            <wp:effectExtent l="0" t="0" r="889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第三步：点击申报列表进入柔性高层次人才申报列表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1638300" cy="1226820"/>
            <wp:effectExtent l="0" t="0" r="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第四步：选择人员点击【附件上传】，上传附件。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182235" cy="662305"/>
            <wp:effectExtent l="0" t="0" r="1841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第五步：选择文件点击【文件上传】，上传文件（是否必选，如是则必传），上传完毕点击【关闭】</w:t>
      </w:r>
    </w:p>
    <w:p>
      <w:pPr>
        <w:widowControl/>
        <w:jc w:val="left"/>
      </w:pPr>
      <w:r>
        <w:rPr>
          <w:rFonts w:hint="eastAsia"/>
        </w:rPr>
        <w:drawing>
          <wp:inline distT="0" distB="0" distL="114300" distR="114300">
            <wp:extent cx="5178425" cy="2308225"/>
            <wp:effectExtent l="0" t="0" r="3175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第六步：选中人员点击【上报】，上报人员，等待审核</w:t>
      </w:r>
    </w:p>
    <w:p>
      <w:pPr>
        <w:widowControl/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83505" cy="1233805"/>
            <wp:effectExtent l="0" t="0" r="1714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61C55"/>
    <w:rsid w:val="7956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rFonts w:cs="Times New Roman"/>
      <w:color w:val="3F88BF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2020-07-01T07:20:00Z</dcterms:created>
  <dc:creator>白瑶</dc:creator>
  <cp:lastModifiedBy>白瑶</cp:lastModifiedBy>
  <dcterms:modified xsi:type="dcterms:W3CDTF">2020-07-01T07:21:15Z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